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A94D" w14:textId="3F10867B" w:rsidR="000F16E2" w:rsidRPr="00022869" w:rsidRDefault="004C728C" w:rsidP="00022869">
      <w:pPr>
        <w:pStyle w:val="Heading1"/>
        <w:ind w:left="-426"/>
        <w:rPr>
          <w:rFonts w:ascii="Aptos" w:eastAsia="Aptos" w:hAnsi="Aptos" w:cs="Aptos"/>
          <w:b w:val="0"/>
          <w:bCs w:val="0"/>
          <w:color w:val="000000" w:themeColor="text1"/>
          <w:sz w:val="22"/>
          <w:szCs w:val="22"/>
        </w:rPr>
      </w:pPr>
      <w:r w:rsidRPr="001E295C">
        <w:rPr>
          <w:rFonts w:ascii="Aptos" w:hAnsi="Aptos"/>
          <w:color w:val="auto"/>
          <w:sz w:val="22"/>
          <w:szCs w:val="22"/>
          <w:u w:val="single"/>
        </w:rPr>
        <w:t>Open Space Strategy</w:t>
      </w:r>
      <w:r w:rsidR="001E295C" w:rsidRPr="001E295C">
        <w:rPr>
          <w:rFonts w:ascii="Aptos" w:hAnsi="Aptos"/>
          <w:color w:val="auto"/>
          <w:sz w:val="22"/>
          <w:szCs w:val="22"/>
          <w:u w:val="single"/>
        </w:rPr>
        <w:t xml:space="preserve"> - </w:t>
      </w:r>
      <w:r w:rsidR="005E39DA" w:rsidRPr="001E295C">
        <w:rPr>
          <w:rStyle w:val="normaltextrun"/>
          <w:rFonts w:ascii="Aptos" w:hAnsi="Aptos"/>
          <w:color w:val="000000"/>
          <w:sz w:val="22"/>
          <w:szCs w:val="22"/>
          <w:u w:val="single"/>
          <w:shd w:val="clear" w:color="auto" w:fill="FFFFFF"/>
        </w:rPr>
        <w:t>Overview for applicants</w:t>
      </w:r>
      <w:r w:rsidR="005E39DA" w:rsidRPr="001E295C">
        <w:rPr>
          <w:rFonts w:ascii="Aptos" w:hAnsi="Aptos"/>
          <w:color w:val="auto"/>
          <w:sz w:val="22"/>
          <w:szCs w:val="22"/>
          <w:u w:val="single"/>
        </w:rPr>
        <w:t xml:space="preserve"> </w:t>
      </w:r>
      <w:r w:rsidR="00431A91">
        <w:br/>
      </w:r>
      <w:r w:rsidR="00431A91">
        <w:br/>
      </w:r>
      <w:r w:rsidR="698F947A" w:rsidRPr="0671B443">
        <w:rPr>
          <w:rFonts w:ascii="Aptos" w:eastAsia="Aptos" w:hAnsi="Aptos" w:cs="Aptos"/>
          <w:b w:val="0"/>
          <w:bCs w:val="0"/>
          <w:color w:val="000000" w:themeColor="text1"/>
          <w:sz w:val="22"/>
          <w:szCs w:val="22"/>
        </w:rPr>
        <w:t xml:space="preserve">This short guide </w:t>
      </w:r>
      <w:r w:rsidR="00187D2C">
        <w:rPr>
          <w:rFonts w:ascii="Aptos" w:eastAsia="Aptos" w:hAnsi="Aptos" w:cs="Aptos"/>
          <w:b w:val="0"/>
          <w:bCs w:val="0"/>
          <w:color w:val="000000" w:themeColor="text1"/>
          <w:sz w:val="22"/>
          <w:szCs w:val="22"/>
        </w:rPr>
        <w:t xml:space="preserve">provides an overview of </w:t>
      </w:r>
      <w:r w:rsidR="00022869">
        <w:rPr>
          <w:rFonts w:ascii="Aptos" w:eastAsia="Aptos" w:hAnsi="Aptos" w:cs="Aptos"/>
          <w:b w:val="0"/>
          <w:bCs w:val="0"/>
          <w:color w:val="000000" w:themeColor="text1"/>
          <w:sz w:val="22"/>
          <w:szCs w:val="22"/>
        </w:rPr>
        <w:t xml:space="preserve">NSDC’s </w:t>
      </w:r>
      <w:r w:rsidR="00187D2C">
        <w:rPr>
          <w:rFonts w:ascii="Aptos" w:eastAsia="Aptos" w:hAnsi="Aptos" w:cs="Aptos"/>
          <w:b w:val="0"/>
          <w:bCs w:val="0"/>
          <w:color w:val="000000" w:themeColor="text1"/>
          <w:sz w:val="22"/>
          <w:szCs w:val="22"/>
        </w:rPr>
        <w:t>Open Spaces Strategy</w:t>
      </w:r>
      <w:r w:rsidR="00022869">
        <w:rPr>
          <w:rFonts w:ascii="Aptos" w:eastAsia="Aptos" w:hAnsi="Aptos" w:cs="Aptos"/>
          <w:b w:val="0"/>
          <w:bCs w:val="0"/>
          <w:color w:val="000000" w:themeColor="text1"/>
          <w:sz w:val="22"/>
          <w:szCs w:val="22"/>
        </w:rPr>
        <w:t xml:space="preserve"> </w:t>
      </w:r>
      <w:r w:rsidR="00022869" w:rsidRPr="00022869">
        <w:rPr>
          <w:rFonts w:ascii="Aptos" w:hAnsi="Aptos"/>
          <w:b w:val="0"/>
          <w:bCs w:val="0"/>
          <w:color w:val="auto"/>
          <w:sz w:val="22"/>
          <w:szCs w:val="22"/>
        </w:rPr>
        <w:t>2022</w:t>
      </w:r>
      <w:r w:rsidR="00022869" w:rsidRPr="00022869">
        <w:rPr>
          <w:rFonts w:ascii="Aptos" w:hAnsi="Aptos"/>
          <w:color w:val="auto"/>
          <w:sz w:val="22"/>
          <w:szCs w:val="22"/>
        </w:rPr>
        <w:t>*</w:t>
      </w:r>
      <w:r w:rsidR="00022869">
        <w:rPr>
          <w:rFonts w:ascii="Aptos" w:hAnsi="Aptos"/>
          <w:color w:val="auto"/>
          <w:sz w:val="22"/>
          <w:szCs w:val="22"/>
        </w:rPr>
        <w:t xml:space="preserve"> </w:t>
      </w:r>
      <w:r w:rsidR="00187D2C">
        <w:rPr>
          <w:rFonts w:ascii="Aptos" w:eastAsia="Aptos" w:hAnsi="Aptos" w:cs="Aptos"/>
          <w:b w:val="0"/>
          <w:bCs w:val="0"/>
          <w:color w:val="000000" w:themeColor="text1"/>
          <w:sz w:val="22"/>
          <w:szCs w:val="22"/>
        </w:rPr>
        <w:t>and i</w:t>
      </w:r>
      <w:r w:rsidR="698F947A" w:rsidRPr="0671B443">
        <w:rPr>
          <w:rFonts w:ascii="Aptos" w:eastAsia="Aptos" w:hAnsi="Aptos" w:cs="Aptos"/>
          <w:b w:val="0"/>
          <w:bCs w:val="0"/>
          <w:color w:val="000000" w:themeColor="text1"/>
          <w:sz w:val="22"/>
          <w:szCs w:val="22"/>
        </w:rPr>
        <w:t>t may be useful to refer to when designing your project and when completing your grant application.</w:t>
      </w:r>
      <w:r w:rsidR="00022869">
        <w:rPr>
          <w:rFonts w:ascii="Aptos" w:eastAsia="Aptos" w:hAnsi="Aptos" w:cs="Aptos"/>
          <w:b w:val="0"/>
          <w:bCs w:val="0"/>
          <w:color w:val="000000" w:themeColor="text1"/>
          <w:sz w:val="22"/>
          <w:szCs w:val="22"/>
        </w:rPr>
        <w:br/>
      </w:r>
      <w:r w:rsidR="00022869">
        <w:rPr>
          <w:rFonts w:ascii="Aptos" w:eastAsia="Aptos" w:hAnsi="Aptos" w:cs="Aptos"/>
          <w:b w:val="0"/>
          <w:bCs w:val="0"/>
          <w:color w:val="000000" w:themeColor="text1"/>
          <w:sz w:val="22"/>
          <w:szCs w:val="22"/>
        </w:rPr>
        <w:br/>
      </w:r>
      <w:r w:rsidRPr="00146106">
        <w:rPr>
          <w:rFonts w:ascii="Aptos" w:hAnsi="Aptos"/>
          <w:color w:val="auto"/>
          <w:sz w:val="22"/>
          <w:szCs w:val="22"/>
        </w:rPr>
        <w:t>1. Why Open Spaces Matter</w:t>
      </w:r>
      <w:r w:rsidR="00022869">
        <w:rPr>
          <w:rFonts w:ascii="Aptos" w:hAnsi="Aptos"/>
          <w:color w:val="auto"/>
          <w:sz w:val="22"/>
          <w:szCs w:val="22"/>
        </w:rPr>
        <w:br/>
      </w:r>
      <w:r w:rsidRPr="00022869">
        <w:rPr>
          <w:rFonts w:ascii="Aptos" w:hAnsi="Aptos"/>
          <w:b w:val="0"/>
          <w:bCs w:val="0"/>
          <w:color w:val="auto"/>
          <w:sz w:val="22"/>
          <w:szCs w:val="22"/>
        </w:rPr>
        <w:t xml:space="preserve">Open spaces support health, wellbeing, biodiversity and community life. </w:t>
      </w:r>
      <w:r w:rsidR="00EA4C81">
        <w:rPr>
          <w:rFonts w:ascii="Aptos" w:hAnsi="Aptos"/>
          <w:b w:val="0"/>
          <w:bCs w:val="0"/>
          <w:color w:val="auto"/>
          <w:sz w:val="22"/>
          <w:szCs w:val="22"/>
        </w:rPr>
        <w:br/>
      </w:r>
      <w:r w:rsidRPr="00022869">
        <w:rPr>
          <w:rFonts w:ascii="Aptos" w:hAnsi="Aptos"/>
          <w:b w:val="0"/>
          <w:bCs w:val="0"/>
          <w:color w:val="auto"/>
          <w:sz w:val="22"/>
          <w:szCs w:val="22"/>
        </w:rPr>
        <w:t xml:space="preserve">The 2022 Strategy identified 476 sites </w:t>
      </w:r>
      <w:r w:rsidR="00515389" w:rsidRPr="00022869">
        <w:rPr>
          <w:rFonts w:ascii="Aptos" w:hAnsi="Aptos"/>
          <w:b w:val="0"/>
          <w:bCs w:val="0"/>
          <w:color w:val="auto"/>
          <w:sz w:val="22"/>
          <w:szCs w:val="22"/>
        </w:rPr>
        <w:t>totaling</w:t>
      </w:r>
      <w:r w:rsidRPr="00022869">
        <w:rPr>
          <w:rFonts w:ascii="Aptos" w:hAnsi="Aptos"/>
          <w:b w:val="0"/>
          <w:bCs w:val="0"/>
          <w:color w:val="auto"/>
          <w:sz w:val="22"/>
          <w:szCs w:val="22"/>
        </w:rPr>
        <w:t xml:space="preserve"> 3,638 hectares across Newark &amp; Sherwood.</w:t>
      </w:r>
      <w:r w:rsidR="00022869">
        <w:rPr>
          <w:rFonts w:ascii="Aptos" w:hAnsi="Aptos"/>
          <w:color w:val="auto"/>
          <w:sz w:val="22"/>
          <w:szCs w:val="22"/>
        </w:rPr>
        <w:br/>
      </w:r>
      <w:r w:rsidR="00022869">
        <w:rPr>
          <w:rFonts w:ascii="Aptos" w:hAnsi="Aptos"/>
        </w:rPr>
        <w:br/>
      </w:r>
      <w:r w:rsidRPr="00022869">
        <w:rPr>
          <w:rFonts w:ascii="Aptos" w:hAnsi="Aptos"/>
          <w:color w:val="auto"/>
          <w:sz w:val="22"/>
          <w:szCs w:val="22"/>
        </w:rPr>
        <w:t xml:space="preserve">2. </w:t>
      </w:r>
      <w:r w:rsidR="00ED7AFD" w:rsidRPr="00022869">
        <w:rPr>
          <w:rFonts w:ascii="Aptos" w:eastAsia="Times New Roman" w:hAnsi="Aptos" w:cs="Segoe UI"/>
          <w:color w:val="auto"/>
          <w:kern w:val="36"/>
          <w:sz w:val="22"/>
          <w:szCs w:val="22"/>
          <w:lang w:val="en-GB" w:eastAsia="en-GB"/>
        </w:rPr>
        <w:t>Priority Areas for Investment</w:t>
      </w:r>
      <w:r w:rsidR="00146106" w:rsidRPr="00022869">
        <w:rPr>
          <w:rFonts w:ascii="Aptos" w:hAnsi="Aptos"/>
          <w:color w:val="auto"/>
          <w:sz w:val="22"/>
          <w:szCs w:val="22"/>
        </w:rPr>
        <w:br/>
      </w:r>
      <w:r w:rsidR="413A774B" w:rsidRPr="00022869">
        <w:rPr>
          <w:rFonts w:ascii="Aptos" w:eastAsia="Aptos" w:hAnsi="Aptos" w:cs="Aptos"/>
          <w:b w:val="0"/>
          <w:bCs w:val="0"/>
          <w:color w:val="auto"/>
          <w:sz w:val="22"/>
          <w:szCs w:val="22"/>
        </w:rPr>
        <w:t>Analysis of current play provision shows that all settlements fall below the recommended standard of 0.75</w:t>
      </w:r>
      <w:r w:rsidR="413A774B" w:rsidRPr="00022869">
        <w:rPr>
          <w:rFonts w:ascii="Aptos" w:eastAsia="Aptos" w:hAnsi="Aptos" w:cs="Aptos"/>
          <w:color w:val="auto"/>
          <w:sz w:val="22"/>
          <w:szCs w:val="22"/>
        </w:rPr>
        <w:t xml:space="preserve"> </w:t>
      </w:r>
      <w:r w:rsidR="413A774B" w:rsidRPr="00022869">
        <w:rPr>
          <w:rFonts w:ascii="Aptos" w:eastAsia="Aptos" w:hAnsi="Aptos" w:cs="Aptos"/>
          <w:b w:val="0"/>
          <w:bCs w:val="0"/>
          <w:color w:val="auto"/>
          <w:sz w:val="22"/>
          <w:szCs w:val="22"/>
        </w:rPr>
        <w:t>ha per 1,000 population. Places with the largest shortfalls are treated as priority locations for investment.</w:t>
      </w:r>
    </w:p>
    <w:p w14:paraId="28D5E04F" w14:textId="6C0A8C6D" w:rsidR="000F16E2" w:rsidRPr="00F562E9" w:rsidRDefault="00EC40E1" w:rsidP="00F562E9">
      <w:pPr>
        <w:pStyle w:val="Heading3"/>
        <w:spacing w:line="300" w:lineRule="atLeast"/>
        <w:ind w:left="-426"/>
        <w:rPr>
          <w:rFonts w:ascii="Aptos" w:hAnsi="Aptos"/>
        </w:rPr>
      </w:pPr>
      <w:r>
        <w:rPr>
          <w:noProof/>
        </w:rPr>
        <w:drawing>
          <wp:inline distT="0" distB="0" distL="0" distR="0" wp14:anchorId="64A72BFC" wp14:editId="4B5C1688">
            <wp:extent cx="3563913" cy="3235234"/>
            <wp:effectExtent l="0" t="0" r="0" b="3810"/>
            <wp:docPr id="101030826" name="Picture 1" descr="A screenshot of a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30826" name="Picture 1" descr="A screenshot of a repor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71361" cy="324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551C9119" w:rsidRPr="0671B443">
        <w:rPr>
          <w:rFonts w:ascii="Aptos" w:eastAsia="Aptos" w:hAnsi="Aptos" w:cs="Aptos"/>
          <w:color w:val="auto"/>
        </w:rPr>
        <w:t xml:space="preserve">However, this does </w:t>
      </w:r>
      <w:r w:rsidR="551C9119" w:rsidRPr="0671B443">
        <w:rPr>
          <w:rFonts w:ascii="Aptos" w:eastAsia="Aptos" w:hAnsi="Aptos" w:cs="Aptos"/>
          <w:i/>
          <w:iCs/>
          <w:color w:val="auto"/>
        </w:rPr>
        <w:t>not</w:t>
      </w:r>
      <w:r w:rsidR="551C9119" w:rsidRPr="0671B443">
        <w:rPr>
          <w:rFonts w:ascii="Aptos" w:eastAsia="Aptos" w:hAnsi="Aptos" w:cs="Aptos"/>
          <w:color w:val="auto"/>
        </w:rPr>
        <w:t xml:space="preserve"> limit who can apply. </w:t>
      </w:r>
      <w:r w:rsidR="551C9119" w:rsidRPr="0671B443">
        <w:rPr>
          <w:rFonts w:ascii="Aptos" w:eastAsia="Aptos" w:hAnsi="Aptos" w:cs="Aptos"/>
          <w:b w:val="0"/>
          <w:bCs w:val="0"/>
          <w:color w:val="auto"/>
        </w:rPr>
        <w:t xml:space="preserve">Groups from </w:t>
      </w:r>
      <w:r w:rsidR="551C9119" w:rsidRPr="00F85550">
        <w:rPr>
          <w:rFonts w:ascii="Aptos" w:eastAsia="Aptos" w:hAnsi="Aptos" w:cs="Aptos"/>
          <w:b w:val="0"/>
          <w:bCs w:val="0"/>
          <w:color w:val="auto"/>
        </w:rPr>
        <w:t>any part of the district</w:t>
      </w:r>
      <w:r w:rsidR="551C9119" w:rsidRPr="0671B443">
        <w:rPr>
          <w:rFonts w:ascii="Aptos" w:eastAsia="Aptos" w:hAnsi="Aptos" w:cs="Aptos"/>
          <w:b w:val="0"/>
          <w:bCs w:val="0"/>
          <w:color w:val="auto"/>
        </w:rPr>
        <w:t xml:space="preserve"> are welcome to submit proposals. Applications that improve the </w:t>
      </w:r>
      <w:r w:rsidR="551C9119" w:rsidRPr="00F85550">
        <w:rPr>
          <w:rFonts w:ascii="Aptos" w:eastAsia="Aptos" w:hAnsi="Aptos" w:cs="Aptos"/>
          <w:b w:val="0"/>
          <w:bCs w:val="0"/>
          <w:color w:val="auto"/>
        </w:rPr>
        <w:t>quality, accessibility, safety, or use</w:t>
      </w:r>
      <w:r w:rsidR="551C9119" w:rsidRPr="0671B443">
        <w:rPr>
          <w:rFonts w:ascii="Aptos" w:eastAsia="Aptos" w:hAnsi="Aptos" w:cs="Aptos"/>
          <w:b w:val="0"/>
          <w:bCs w:val="0"/>
          <w:color w:val="auto"/>
        </w:rPr>
        <w:t xml:space="preserve"> of an open space will be considered, regardless of where they are based.</w:t>
      </w:r>
      <w:r w:rsidR="00A014B7">
        <w:rPr>
          <w:rFonts w:ascii="Aptos" w:eastAsia="Aptos" w:hAnsi="Aptos" w:cs="Aptos"/>
          <w:b w:val="0"/>
          <w:bCs w:val="0"/>
          <w:color w:val="auto"/>
        </w:rPr>
        <w:br/>
      </w:r>
      <w:r w:rsidR="00F562E9">
        <w:rPr>
          <w:rFonts w:ascii="Aptos" w:hAnsi="Aptos"/>
          <w:color w:val="auto"/>
        </w:rPr>
        <w:br/>
        <w:t>3</w:t>
      </w:r>
      <w:r w:rsidR="004C728C" w:rsidRPr="00162DAB">
        <w:rPr>
          <w:rFonts w:ascii="Aptos" w:hAnsi="Aptos"/>
          <w:color w:val="auto"/>
        </w:rPr>
        <w:t xml:space="preserve">. </w:t>
      </w:r>
      <w:r w:rsidR="0040080F">
        <w:rPr>
          <w:rFonts w:ascii="Aptos" w:hAnsi="Aptos"/>
          <w:color w:val="auto"/>
        </w:rPr>
        <w:t>Demonstrating</w:t>
      </w:r>
      <w:r w:rsidR="004C728C" w:rsidRPr="00162DAB">
        <w:rPr>
          <w:rFonts w:ascii="Aptos" w:hAnsi="Aptos"/>
          <w:color w:val="auto"/>
        </w:rPr>
        <w:t xml:space="preserve"> Your Project Meets Local Need</w:t>
      </w:r>
    </w:p>
    <w:p w14:paraId="300AEE13" w14:textId="5C7941CD" w:rsidR="000F16E2" w:rsidRPr="00162DAB" w:rsidRDefault="004C728C">
      <w:pPr>
        <w:pStyle w:val="ListBullet"/>
        <w:rPr>
          <w:rFonts w:ascii="Aptos" w:hAnsi="Aptos"/>
        </w:rPr>
      </w:pPr>
      <w:r w:rsidRPr="00162DAB">
        <w:rPr>
          <w:rFonts w:ascii="Aptos" w:hAnsi="Aptos"/>
        </w:rPr>
        <w:t xml:space="preserve">Speak with regular </w:t>
      </w:r>
      <w:r w:rsidR="000F4C06">
        <w:rPr>
          <w:rFonts w:ascii="Aptos" w:hAnsi="Aptos"/>
        </w:rPr>
        <w:t xml:space="preserve">site </w:t>
      </w:r>
      <w:r w:rsidRPr="00162DAB">
        <w:rPr>
          <w:rFonts w:ascii="Aptos" w:hAnsi="Aptos"/>
        </w:rPr>
        <w:t>users</w:t>
      </w:r>
      <w:r w:rsidR="000F4C06">
        <w:rPr>
          <w:rFonts w:ascii="Aptos" w:hAnsi="Aptos"/>
        </w:rPr>
        <w:t xml:space="preserve"> &amp; </w:t>
      </w:r>
      <w:proofErr w:type="gramStart"/>
      <w:r w:rsidR="000F4C06">
        <w:rPr>
          <w:rFonts w:ascii="Aptos" w:hAnsi="Aptos"/>
        </w:rPr>
        <w:t>local residents</w:t>
      </w:r>
      <w:proofErr w:type="gramEnd"/>
    </w:p>
    <w:p w14:paraId="2E5C0B4C" w14:textId="77777777" w:rsidR="000F16E2" w:rsidRPr="00162DAB" w:rsidRDefault="004C728C">
      <w:pPr>
        <w:pStyle w:val="ListBullet"/>
        <w:rPr>
          <w:rFonts w:ascii="Aptos" w:hAnsi="Aptos"/>
        </w:rPr>
      </w:pPr>
      <w:r w:rsidRPr="00162DAB">
        <w:rPr>
          <w:rFonts w:ascii="Aptos" w:hAnsi="Aptos"/>
        </w:rPr>
        <w:t>Ask families what would help them use the space more</w:t>
      </w:r>
    </w:p>
    <w:p w14:paraId="1C2A2586" w14:textId="77777777" w:rsidR="000F16E2" w:rsidRDefault="004C728C">
      <w:pPr>
        <w:pStyle w:val="ListBullet"/>
        <w:rPr>
          <w:rFonts w:ascii="Aptos" w:hAnsi="Aptos"/>
        </w:rPr>
      </w:pPr>
      <w:r w:rsidRPr="00162DAB">
        <w:rPr>
          <w:rFonts w:ascii="Aptos" w:hAnsi="Aptos"/>
        </w:rPr>
        <w:t>Ask young people what they want to see</w:t>
      </w:r>
    </w:p>
    <w:p w14:paraId="245A54DB" w14:textId="77777777" w:rsidR="00264EFD" w:rsidRDefault="004C728C" w:rsidP="00264EFD">
      <w:pPr>
        <w:pStyle w:val="ListBullet"/>
        <w:rPr>
          <w:rFonts w:ascii="Aptos" w:hAnsi="Aptos"/>
        </w:rPr>
      </w:pPr>
      <w:r w:rsidRPr="000F4C06">
        <w:rPr>
          <w:rFonts w:ascii="Aptos" w:hAnsi="Aptos"/>
        </w:rPr>
        <w:t>Note issues such as access, safety or tired infrastructur</w:t>
      </w:r>
      <w:r w:rsidR="00264EFD">
        <w:rPr>
          <w:rFonts w:ascii="Aptos" w:hAnsi="Aptos"/>
        </w:rPr>
        <w:t>e</w:t>
      </w:r>
    </w:p>
    <w:p w14:paraId="27F41A04" w14:textId="77777777" w:rsidR="00264EFD" w:rsidRDefault="00264EFD" w:rsidP="00264EFD">
      <w:pPr>
        <w:pStyle w:val="ListBullet"/>
        <w:numPr>
          <w:ilvl w:val="0"/>
          <w:numId w:val="0"/>
        </w:numPr>
        <w:ind w:left="360"/>
        <w:rPr>
          <w:rFonts w:ascii="Aptos" w:hAnsi="Aptos"/>
        </w:rPr>
      </w:pPr>
    </w:p>
    <w:p w14:paraId="0A8475D3" w14:textId="4F05D322" w:rsidR="000F4C06" w:rsidRPr="00264EFD" w:rsidRDefault="000F4C06" w:rsidP="00264EFD">
      <w:pPr>
        <w:pStyle w:val="ListBullet"/>
        <w:numPr>
          <w:ilvl w:val="0"/>
          <w:numId w:val="0"/>
        </w:numPr>
        <w:ind w:left="-426"/>
        <w:rPr>
          <w:rFonts w:ascii="Aptos" w:hAnsi="Aptos"/>
        </w:rPr>
      </w:pPr>
      <w:r w:rsidRPr="00264EFD">
        <w:rPr>
          <w:rFonts w:ascii="Aptos" w:hAnsi="Aptos"/>
          <w:b/>
          <w:bCs/>
        </w:rPr>
        <w:t xml:space="preserve">4. </w:t>
      </w:r>
      <w:r w:rsidR="003363DF">
        <w:rPr>
          <w:rFonts w:ascii="Aptos" w:hAnsi="Aptos"/>
          <w:b/>
          <w:bCs/>
        </w:rPr>
        <w:t>Areas for consideration</w:t>
      </w:r>
    </w:p>
    <w:p w14:paraId="16A8E5B7" w14:textId="4F7FC69D" w:rsidR="000F4C06" w:rsidRPr="00162DAB" w:rsidRDefault="003363DF" w:rsidP="000F4C06">
      <w:pPr>
        <w:pStyle w:val="ListBullet"/>
        <w:rPr>
          <w:rFonts w:ascii="Aptos" w:hAnsi="Aptos"/>
        </w:rPr>
      </w:pPr>
      <w:r>
        <w:rPr>
          <w:rFonts w:ascii="Aptos" w:hAnsi="Aptos"/>
        </w:rPr>
        <w:t>Improving</w:t>
      </w:r>
      <w:r w:rsidR="000F4C06" w:rsidRPr="00162DAB">
        <w:rPr>
          <w:rFonts w:ascii="Aptos" w:hAnsi="Aptos"/>
        </w:rPr>
        <w:t xml:space="preserve"> entrances and </w:t>
      </w:r>
      <w:r>
        <w:rPr>
          <w:rFonts w:ascii="Aptos" w:hAnsi="Aptos"/>
        </w:rPr>
        <w:t>the accessibility of</w:t>
      </w:r>
      <w:r w:rsidR="000F4C06" w:rsidRPr="00162DAB">
        <w:rPr>
          <w:rFonts w:ascii="Aptos" w:hAnsi="Aptos"/>
        </w:rPr>
        <w:t xml:space="preserve"> paths</w:t>
      </w:r>
    </w:p>
    <w:p w14:paraId="68814A96" w14:textId="77777777" w:rsidR="000F4C06" w:rsidRPr="00162DAB" w:rsidRDefault="000F4C06" w:rsidP="000F4C06">
      <w:pPr>
        <w:pStyle w:val="ListBullet"/>
        <w:rPr>
          <w:rFonts w:ascii="Aptos" w:hAnsi="Aptos"/>
        </w:rPr>
      </w:pPr>
      <w:r w:rsidRPr="00162DAB">
        <w:rPr>
          <w:rFonts w:ascii="Aptos" w:hAnsi="Aptos"/>
        </w:rPr>
        <w:t>Trimming vegetation for visibility and safety</w:t>
      </w:r>
    </w:p>
    <w:p w14:paraId="431743AB" w14:textId="77777777" w:rsidR="000F4C06" w:rsidRPr="00162DAB" w:rsidRDefault="000F4C06" w:rsidP="000F4C06">
      <w:pPr>
        <w:pStyle w:val="ListBullet"/>
        <w:rPr>
          <w:rFonts w:ascii="Aptos" w:hAnsi="Aptos"/>
        </w:rPr>
      </w:pPr>
      <w:r w:rsidRPr="00162DAB">
        <w:rPr>
          <w:rFonts w:ascii="Aptos" w:hAnsi="Aptos"/>
        </w:rPr>
        <w:lastRenderedPageBreak/>
        <w:t>Seating placed in visible and social areas</w:t>
      </w:r>
    </w:p>
    <w:p w14:paraId="6E8BD587" w14:textId="77777777" w:rsidR="000F4C06" w:rsidRPr="00162DAB" w:rsidRDefault="000F4C06" w:rsidP="000F4C06">
      <w:pPr>
        <w:pStyle w:val="ListBullet"/>
        <w:rPr>
          <w:rFonts w:ascii="Aptos" w:hAnsi="Aptos"/>
        </w:rPr>
      </w:pPr>
      <w:r w:rsidRPr="00162DAB">
        <w:rPr>
          <w:rFonts w:ascii="Aptos" w:hAnsi="Aptos"/>
        </w:rPr>
        <w:t>Clear signage and noticeboards</w:t>
      </w:r>
    </w:p>
    <w:p w14:paraId="058B9727" w14:textId="77777777" w:rsidR="000F4C06" w:rsidRPr="00162DAB" w:rsidRDefault="000F4C06" w:rsidP="000F4C06">
      <w:pPr>
        <w:pStyle w:val="ListBullet"/>
        <w:rPr>
          <w:rFonts w:ascii="Aptos" w:hAnsi="Aptos"/>
        </w:rPr>
      </w:pPr>
      <w:r w:rsidRPr="00162DAB">
        <w:rPr>
          <w:rFonts w:ascii="Aptos" w:hAnsi="Aptos"/>
        </w:rPr>
        <w:t>Upgraded or new play equipment</w:t>
      </w:r>
    </w:p>
    <w:p w14:paraId="5732776D" w14:textId="77777777" w:rsidR="000F4C06" w:rsidRPr="00162DAB" w:rsidRDefault="000F4C06" w:rsidP="000F4C06">
      <w:pPr>
        <w:pStyle w:val="ListBullet"/>
        <w:rPr>
          <w:rFonts w:ascii="Aptos" w:hAnsi="Aptos"/>
        </w:rPr>
      </w:pPr>
      <w:r w:rsidRPr="00162DAB">
        <w:rPr>
          <w:rFonts w:ascii="Aptos" w:hAnsi="Aptos"/>
        </w:rPr>
        <w:t>Tree planting, wildflower areas and nature features</w:t>
      </w:r>
    </w:p>
    <w:p w14:paraId="7137F37A" w14:textId="23AE0C42" w:rsidR="000F4C06" w:rsidRPr="00A33B68" w:rsidRDefault="000F4C06" w:rsidP="00A33B68">
      <w:pPr>
        <w:pStyle w:val="ListBullet"/>
        <w:rPr>
          <w:rFonts w:ascii="Aptos" w:hAnsi="Aptos"/>
        </w:rPr>
      </w:pPr>
      <w:r w:rsidRPr="00162DAB">
        <w:rPr>
          <w:rFonts w:ascii="Aptos" w:hAnsi="Aptos"/>
        </w:rPr>
        <w:t>Tidying boundaries, removing litter and graffiti</w:t>
      </w:r>
    </w:p>
    <w:p w14:paraId="2A4157A0" w14:textId="43407AD0" w:rsidR="000F16E2" w:rsidRPr="00162DAB" w:rsidRDefault="00A33B68">
      <w:pPr>
        <w:pStyle w:val="Heading2"/>
        <w:rPr>
          <w:rFonts w:ascii="Aptos" w:hAnsi="Aptos"/>
          <w:color w:val="auto"/>
          <w:sz w:val="22"/>
          <w:szCs w:val="22"/>
        </w:rPr>
      </w:pPr>
      <w:r>
        <w:rPr>
          <w:rFonts w:ascii="Aptos" w:hAnsi="Aptos"/>
          <w:color w:val="auto"/>
          <w:sz w:val="22"/>
          <w:szCs w:val="22"/>
        </w:rPr>
        <w:t>5</w:t>
      </w:r>
      <w:r w:rsidR="004C728C" w:rsidRPr="00162DAB">
        <w:rPr>
          <w:rFonts w:ascii="Aptos" w:hAnsi="Aptos"/>
          <w:color w:val="auto"/>
          <w:sz w:val="22"/>
          <w:szCs w:val="22"/>
        </w:rPr>
        <w:t>. What Makes a Strong Application</w:t>
      </w:r>
    </w:p>
    <w:p w14:paraId="27CB63CD" w14:textId="6573284D" w:rsidR="000F16E2" w:rsidRPr="00162DAB" w:rsidRDefault="004C728C">
      <w:pPr>
        <w:pStyle w:val="ListBullet"/>
        <w:rPr>
          <w:rFonts w:ascii="Aptos" w:hAnsi="Aptos"/>
        </w:rPr>
      </w:pPr>
      <w:r w:rsidRPr="00162DAB">
        <w:rPr>
          <w:rFonts w:ascii="Aptos" w:hAnsi="Aptos"/>
        </w:rPr>
        <w:t xml:space="preserve">Clear </w:t>
      </w:r>
      <w:r w:rsidR="00A33B68">
        <w:rPr>
          <w:rFonts w:ascii="Aptos" w:hAnsi="Aptos"/>
        </w:rPr>
        <w:t>identification and evidence of need</w:t>
      </w:r>
      <w:r w:rsidRPr="00162DAB">
        <w:rPr>
          <w:rFonts w:ascii="Aptos" w:hAnsi="Aptos"/>
        </w:rPr>
        <w:t xml:space="preserve"> </w:t>
      </w:r>
    </w:p>
    <w:p w14:paraId="40C07EAC" w14:textId="50AA431F" w:rsidR="000F16E2" w:rsidRPr="00162DAB" w:rsidRDefault="004C728C">
      <w:pPr>
        <w:pStyle w:val="ListBullet"/>
        <w:rPr>
          <w:rFonts w:ascii="Aptos" w:hAnsi="Aptos"/>
        </w:rPr>
      </w:pPr>
      <w:r w:rsidRPr="00162DAB">
        <w:rPr>
          <w:rFonts w:ascii="Aptos" w:hAnsi="Aptos"/>
        </w:rPr>
        <w:t xml:space="preserve">Specific improvements and </w:t>
      </w:r>
      <w:r w:rsidR="00A33B68">
        <w:rPr>
          <w:rFonts w:ascii="Aptos" w:hAnsi="Aptos"/>
        </w:rPr>
        <w:t>the anticipated impact</w:t>
      </w:r>
    </w:p>
    <w:p w14:paraId="33C8661A" w14:textId="3880B2C6" w:rsidR="000F16E2" w:rsidRPr="00162DAB" w:rsidRDefault="004C728C">
      <w:pPr>
        <w:pStyle w:val="ListBullet"/>
        <w:rPr>
          <w:rFonts w:ascii="Aptos" w:hAnsi="Aptos"/>
        </w:rPr>
      </w:pPr>
      <w:r w:rsidRPr="00162DAB">
        <w:rPr>
          <w:rFonts w:ascii="Aptos" w:hAnsi="Aptos"/>
        </w:rPr>
        <w:t xml:space="preserve">Benefits for different groups (children, </w:t>
      </w:r>
      <w:r w:rsidR="00CD7D5C" w:rsidRPr="00162DAB">
        <w:rPr>
          <w:rFonts w:ascii="Aptos" w:hAnsi="Aptos"/>
        </w:rPr>
        <w:t xml:space="preserve">women &amp; girls, </w:t>
      </w:r>
      <w:r w:rsidRPr="00162DAB">
        <w:rPr>
          <w:rFonts w:ascii="Aptos" w:hAnsi="Aptos"/>
        </w:rPr>
        <w:t>older people</w:t>
      </w:r>
      <w:r w:rsidR="00673F72">
        <w:rPr>
          <w:rFonts w:ascii="Aptos" w:hAnsi="Aptos"/>
        </w:rPr>
        <w:t>, people with access needs</w:t>
      </w:r>
      <w:r w:rsidRPr="00162DAB">
        <w:rPr>
          <w:rFonts w:ascii="Aptos" w:hAnsi="Aptos"/>
        </w:rPr>
        <w:t>)</w:t>
      </w:r>
    </w:p>
    <w:p w14:paraId="2A01B037" w14:textId="6CF0E7D5" w:rsidR="000F16E2" w:rsidRPr="00162DAB" w:rsidRDefault="004C728C">
      <w:pPr>
        <w:pStyle w:val="ListBullet"/>
        <w:rPr>
          <w:rFonts w:ascii="Aptos" w:hAnsi="Aptos"/>
        </w:rPr>
      </w:pPr>
      <w:r w:rsidRPr="00162DAB">
        <w:rPr>
          <w:rFonts w:ascii="Aptos" w:hAnsi="Aptos"/>
        </w:rPr>
        <w:t xml:space="preserve">How the project improves </w:t>
      </w:r>
      <w:r w:rsidR="000D55D9">
        <w:rPr>
          <w:rFonts w:ascii="Aptos" w:hAnsi="Aptos"/>
        </w:rPr>
        <w:t>the local area</w:t>
      </w:r>
    </w:p>
    <w:p w14:paraId="198C229E" w14:textId="77777777" w:rsidR="000F16E2" w:rsidRPr="00162DAB" w:rsidRDefault="004C728C">
      <w:pPr>
        <w:pStyle w:val="ListBullet"/>
        <w:rPr>
          <w:rFonts w:ascii="Aptos" w:hAnsi="Aptos"/>
        </w:rPr>
      </w:pPr>
      <w:r w:rsidRPr="00162DAB">
        <w:rPr>
          <w:rFonts w:ascii="Aptos" w:hAnsi="Aptos"/>
        </w:rPr>
        <w:t>Plan for ongoing maintenance</w:t>
      </w:r>
    </w:p>
    <w:p w14:paraId="46745FFA" w14:textId="77777777" w:rsidR="00B42B79" w:rsidRDefault="00B42B79" w:rsidP="00B42B79">
      <w:pPr>
        <w:pStyle w:val="ListBullet"/>
        <w:numPr>
          <w:ilvl w:val="0"/>
          <w:numId w:val="0"/>
        </w:numPr>
        <w:ind w:left="360" w:hanging="360"/>
        <w:rPr>
          <w:rFonts w:ascii="Aptos" w:hAnsi="Aptos"/>
        </w:rPr>
      </w:pPr>
    </w:p>
    <w:p w14:paraId="0FB461B2" w14:textId="44C70F5D" w:rsidR="00D1077E" w:rsidRPr="003568A3" w:rsidRDefault="00B42B79" w:rsidP="00515389">
      <w:pPr>
        <w:pStyle w:val="NormalWeb"/>
        <w:rPr>
          <w:rFonts w:ascii="Aptos" w:hAnsi="Aptos"/>
          <w:color w:val="000000"/>
          <w:sz w:val="22"/>
          <w:szCs w:val="22"/>
        </w:rPr>
      </w:pPr>
      <w:r w:rsidRPr="003568A3">
        <w:rPr>
          <w:rFonts w:ascii="Aptos" w:hAnsi="Aptos"/>
          <w:b/>
          <w:bCs/>
          <w:sz w:val="22"/>
          <w:szCs w:val="22"/>
        </w:rPr>
        <w:t>*</w:t>
      </w:r>
      <w:r w:rsidR="00D32274" w:rsidRPr="003568A3"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</w:rPr>
        <w:t xml:space="preserve">For further information please see </w:t>
      </w:r>
      <w:hyperlink r:id="rId7" w:history="1">
        <w:r w:rsidR="006420C8" w:rsidRPr="003568A3">
          <w:rPr>
            <w:rStyle w:val="Hyperlink"/>
            <w:rFonts w:ascii="Aptos" w:hAnsi="Aptos"/>
            <w:sz w:val="22"/>
            <w:szCs w:val="22"/>
          </w:rPr>
          <w:t>Open Space Strategy | Newark &amp; Sherwood District Council</w:t>
        </w:r>
      </w:hyperlink>
    </w:p>
    <w:p w14:paraId="16149F2A" w14:textId="41441F1F" w:rsidR="00D1077E" w:rsidRDefault="00D1077E" w:rsidP="00D1077E">
      <w:pPr>
        <w:pStyle w:val="NormalWeb"/>
        <w:rPr>
          <w:color w:val="000000"/>
          <w:sz w:val="27"/>
          <w:szCs w:val="27"/>
        </w:rPr>
      </w:pPr>
    </w:p>
    <w:p w14:paraId="0FE036CE" w14:textId="302ADC42" w:rsidR="00B42B79" w:rsidRPr="00162DAB" w:rsidRDefault="00B42B79" w:rsidP="00B42B79">
      <w:pPr>
        <w:pStyle w:val="ListBullet"/>
        <w:numPr>
          <w:ilvl w:val="0"/>
          <w:numId w:val="0"/>
        </w:numPr>
      </w:pPr>
    </w:p>
    <w:sectPr w:rsidR="00B42B79" w:rsidRPr="00162DAB" w:rsidSect="00207C84">
      <w:pgSz w:w="12240" w:h="15840"/>
      <w:pgMar w:top="426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3718350">
    <w:abstractNumId w:val="8"/>
  </w:num>
  <w:num w:numId="2" w16cid:durableId="290595018">
    <w:abstractNumId w:val="6"/>
  </w:num>
  <w:num w:numId="3" w16cid:durableId="1846745911">
    <w:abstractNumId w:val="5"/>
  </w:num>
  <w:num w:numId="4" w16cid:durableId="1458572604">
    <w:abstractNumId w:val="4"/>
  </w:num>
  <w:num w:numId="5" w16cid:durableId="910384199">
    <w:abstractNumId w:val="7"/>
  </w:num>
  <w:num w:numId="6" w16cid:durableId="1421174368">
    <w:abstractNumId w:val="3"/>
  </w:num>
  <w:num w:numId="7" w16cid:durableId="1107847902">
    <w:abstractNumId w:val="2"/>
  </w:num>
  <w:num w:numId="8" w16cid:durableId="817652572">
    <w:abstractNumId w:val="1"/>
  </w:num>
  <w:num w:numId="9" w16cid:durableId="1418941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869"/>
    <w:rsid w:val="00034616"/>
    <w:rsid w:val="0006063C"/>
    <w:rsid w:val="000A76AC"/>
    <w:rsid w:val="000D55D9"/>
    <w:rsid w:val="000F16E2"/>
    <w:rsid w:val="000F4C06"/>
    <w:rsid w:val="00146106"/>
    <w:rsid w:val="0015074B"/>
    <w:rsid w:val="001616EB"/>
    <w:rsid w:val="00162DAB"/>
    <w:rsid w:val="00187D2C"/>
    <w:rsid w:val="001A11C7"/>
    <w:rsid w:val="001E295C"/>
    <w:rsid w:val="00207C84"/>
    <w:rsid w:val="00264EFD"/>
    <w:rsid w:val="00295E1E"/>
    <w:rsid w:val="0029639D"/>
    <w:rsid w:val="00326F90"/>
    <w:rsid w:val="00327268"/>
    <w:rsid w:val="003363DF"/>
    <w:rsid w:val="00356337"/>
    <w:rsid w:val="003568A3"/>
    <w:rsid w:val="00390414"/>
    <w:rsid w:val="0040080F"/>
    <w:rsid w:val="00431A91"/>
    <w:rsid w:val="004C728C"/>
    <w:rsid w:val="004E4C0D"/>
    <w:rsid w:val="00515389"/>
    <w:rsid w:val="005E39DA"/>
    <w:rsid w:val="006420C8"/>
    <w:rsid w:val="00673F72"/>
    <w:rsid w:val="00693621"/>
    <w:rsid w:val="00710F1B"/>
    <w:rsid w:val="007329B2"/>
    <w:rsid w:val="008332EB"/>
    <w:rsid w:val="008D5BF5"/>
    <w:rsid w:val="00917433"/>
    <w:rsid w:val="00A014B7"/>
    <w:rsid w:val="00A2248A"/>
    <w:rsid w:val="00A23AFA"/>
    <w:rsid w:val="00A33B68"/>
    <w:rsid w:val="00AA1D8D"/>
    <w:rsid w:val="00B42B79"/>
    <w:rsid w:val="00B47730"/>
    <w:rsid w:val="00C02F3B"/>
    <w:rsid w:val="00CB0664"/>
    <w:rsid w:val="00CD7D5C"/>
    <w:rsid w:val="00D1077E"/>
    <w:rsid w:val="00D32274"/>
    <w:rsid w:val="00EA4C81"/>
    <w:rsid w:val="00EC40E1"/>
    <w:rsid w:val="00ED7AFD"/>
    <w:rsid w:val="00F562E9"/>
    <w:rsid w:val="00F85550"/>
    <w:rsid w:val="00FC693F"/>
    <w:rsid w:val="013A7634"/>
    <w:rsid w:val="0671B443"/>
    <w:rsid w:val="26EC8ACD"/>
    <w:rsid w:val="413A774B"/>
    <w:rsid w:val="551C9119"/>
    <w:rsid w:val="698F947A"/>
    <w:rsid w:val="7AB2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6115B36-884D-4228-A7C0-C69A15E9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D1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6420C8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D32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ewark-sherwooddc.gov.uk/your-council/planning-policy/other-planning-policy-information/open-space-strategy/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DE83E340D8C43958A050DBCFD7701" ma:contentTypeVersion="7" ma:contentTypeDescription="Create a new document." ma:contentTypeScope="" ma:versionID="3b90d907090867dc92719ac0e840b686">
  <xsd:schema xmlns:xsd="http://www.w3.org/2001/XMLSchema" xmlns:xs="http://www.w3.org/2001/XMLSchema" xmlns:p="http://schemas.microsoft.com/office/2006/metadata/properties" xmlns:ns2="1b9b4e9b-8c3d-41af-80e4-f182ebf0893f" targetNamespace="http://schemas.microsoft.com/office/2006/metadata/properties" ma:root="true" ma:fieldsID="18a9481b2c668cee9817690ba4d1fd2f" ns2:_="">
    <xsd:import namespace="1b9b4e9b-8c3d-41af-80e4-f182ebf089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b4e9b-8c3d-41af-80e4-f182ebf08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B47014-DAEF-44F4-AE1B-92950DC8E146}"/>
</file>

<file path=customXml/itemProps3.xml><?xml version="1.0" encoding="utf-8"?>
<ds:datastoreItem xmlns:ds="http://schemas.openxmlformats.org/officeDocument/2006/customXml" ds:itemID="{4F4EFD14-CDF0-4D9D-9076-B20F0AF6133A}"/>
</file>

<file path=customXml/itemProps4.xml><?xml version="1.0" encoding="utf-8"?>
<ds:datastoreItem xmlns:ds="http://schemas.openxmlformats.org/officeDocument/2006/customXml" ds:itemID="{010819FC-57CF-4C60-9EEC-96BA0252904E}"/>
</file>

<file path=docMetadata/LabelInfo.xml><?xml version="1.0" encoding="utf-8"?>
<clbl:labelList xmlns:clbl="http://schemas.microsoft.com/office/2020/mipLabelMetadata">
  <clbl:label id="{3d8b874e-dfb2-48d0-a400-376ea3f91748}" enabled="0" method="" siteId="{3d8b874e-dfb2-48d0-a400-376ea3f917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Manager/>
  <Company/>
  <LinksUpToDate>false</LinksUpToDate>
  <CharactersWithSpaces>2024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Rachael Cranch</cp:lastModifiedBy>
  <cp:revision>2</cp:revision>
  <dcterms:created xsi:type="dcterms:W3CDTF">2026-02-11T12:07:00Z</dcterms:created>
  <dcterms:modified xsi:type="dcterms:W3CDTF">2026-02-11T12:07:00Z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0x010100912DE83E340D8C43958A050DBCFD7701</vt:lpwstr>
  </property>
  <property fmtid="{D5CDD505-2E9C-101B-9397-08002B2CF9AE}" pid="4" name="docLang">
    <vt:lpwstr>en</vt:lpwstr>
  </property>
</Properties>
</file>